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rPr>
          <w:rFonts w:hint="eastAsia"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 w14:paraId="0104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134" w:type="dxa"/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 w14:paraId="5609971C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只有阿勒泰知道</w:t>
            </w:r>
          </w:p>
        </w:tc>
        <w:tc>
          <w:tcPr>
            <w:tcW w:w="826" w:type="dxa"/>
            <w:vAlign w:val="center"/>
          </w:tcPr>
          <w:p w14:paraId="4D0A6EB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 w14:paraId="648297C0"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重大主题报道</w:t>
            </w:r>
          </w:p>
        </w:tc>
      </w:tr>
      <w:tr w14:paraId="09617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34" w:type="dxa"/>
            <w:vMerge w:val="restart"/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 w14:paraId="78038E3E">
            <w:pPr>
              <w:spacing w:line="240" w:lineRule="exact"/>
              <w:rPr>
                <w:rFonts w:hint="eastAsia" w:ascii="仿宋_GB2312"/>
                <w:color w:val="000000"/>
                <w:sz w:val="28"/>
              </w:rPr>
            </w:pPr>
            <w:r>
              <w:rPr>
                <w:rFonts w:ascii="仿宋_GB2312"/>
                <w:color w:val="000000"/>
                <w:sz w:val="28"/>
              </w:rPr>
              <w:t>58088</w:t>
            </w:r>
          </w:p>
        </w:tc>
        <w:tc>
          <w:tcPr>
            <w:tcW w:w="826" w:type="dxa"/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 w14:paraId="0EF9348B"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"/>
                <w:color w:val="000000"/>
                <w:sz w:val="28"/>
                <w:lang w:val="en-US" w:eastAsia="zh-CN"/>
              </w:rPr>
              <w:t>/</w:t>
            </w:r>
            <w:bookmarkStart w:id="1" w:name="_GoBack"/>
            <w:bookmarkEnd w:id="1"/>
          </w:p>
        </w:tc>
      </w:tr>
      <w:tr w14:paraId="7CAA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3AAC3CF0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仿宋_GB2312"/>
                <w:color w:val="000000"/>
                <w:sz w:val="28"/>
              </w:rPr>
              <w:t>中文</w:t>
            </w:r>
          </w:p>
        </w:tc>
      </w:tr>
      <w:tr w14:paraId="5438D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 w14:paraId="7453BB5E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>集体（朱人奉、詹智彦、钟毅、詹腾宇、罗嘉妮等）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21870789">
            <w:pPr>
              <w:spacing w:line="260" w:lineRule="exact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集体（詹智彦、钟毅、孙名梓等）</w:t>
            </w:r>
          </w:p>
        </w:tc>
      </w:tr>
      <w:tr w14:paraId="371D0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 w14:paraId="4A51632B">
            <w:pPr>
              <w:spacing w:line="260" w:lineRule="exact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广东新周刊杂志社有限公司</w:t>
            </w:r>
          </w:p>
        </w:tc>
        <w:tc>
          <w:tcPr>
            <w:tcW w:w="1819" w:type="dxa"/>
            <w:gridSpan w:val="3"/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hint="eastAsia"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 w14:paraId="1B3ABACD">
            <w:pPr>
              <w:spacing w:line="260" w:lineRule="exact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新周刊杂志、微信公众号</w:t>
            </w:r>
          </w:p>
        </w:tc>
      </w:tr>
      <w:tr w14:paraId="53AD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1418" w:type="dxa"/>
            <w:gridSpan w:val="2"/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 w14:paraId="06FC5C4D"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>2024年总659期</w:t>
            </w:r>
          </w:p>
        </w:tc>
        <w:tc>
          <w:tcPr>
            <w:tcW w:w="993" w:type="dxa"/>
            <w:gridSpan w:val="2"/>
            <w:vAlign w:val="center"/>
          </w:tcPr>
          <w:p w14:paraId="5FF6B33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 w14:paraId="7A66C554"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>2024年5月15日</w:t>
            </w:r>
          </w:p>
        </w:tc>
      </w:tr>
      <w:tr w14:paraId="6070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 w14:paraId="32F6A552">
            <w:pPr>
              <w:spacing w:line="320" w:lineRule="exact"/>
              <w:jc w:val="center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 w14:paraId="78E7ED31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fldChar w:fldCharType="begin"/>
            </w:r>
            <w:r>
              <w:instrText xml:space="preserve"> HYPERLINK "https://mp.weixin.qq.com/mp/appmsgalbum?__biz=MjM5ODMzMDMyMw==&amp;action=getalbum&amp;album_id=3450329311079727107&amp;scene=173&amp;subscene=0&amp;sessionid=svr_64b34d023d5&amp;enterid=1743565535&amp;from_msgid=2654555877&amp;from_itemidx=2&amp;count=3&amp;nolastread=1&amp;devicetype=iOS18.3.2&amp;version=1800392b&amp;lang=zh_CN&amp;nettype=WIFI&amp;ascene=78&amp;fontScale=100" </w:instrText>
            </w:r>
            <w:r>
              <w:fldChar w:fldCharType="separate"/>
            </w:r>
            <w:r>
              <w:rPr>
                <w:rStyle w:val="15"/>
                <w:rFonts w:ascii="仿宋" w:hAnsi="仿宋" w:eastAsia="仿宋" w:cs="仿宋"/>
                <w:sz w:val="21"/>
                <w:szCs w:val="15"/>
              </w:rPr>
              <w:t>https://mp.weixin.qq.com/mp/appmsgalbum?__biz=MjM5ODMzMDMyMw==&amp;action=getalbum&amp;album_id=3450329311079727107&amp;scene=173&amp;subscene=0&amp;sessionid=svr_64b34d023d5&amp;enterid=1743565535&amp;from_msgid=2654555877&amp;from_itemidx=2&amp;count=3&amp;nolastread=1&amp;devicetype=iOS18.3.2&amp;version=1800392b&amp;lang=zh_CN&amp;nettype=WIFI&amp;ascene=78&amp;fontScale=100</w:t>
            </w:r>
            <w:r>
              <w:rPr>
                <w:rStyle w:val="15"/>
                <w:rFonts w:ascii="仿宋" w:hAnsi="仿宋" w:eastAsia="仿宋" w:cs="仿宋"/>
                <w:sz w:val="21"/>
                <w:szCs w:val="15"/>
              </w:rPr>
              <w:fldChar w:fldCharType="end"/>
            </w:r>
          </w:p>
        </w:tc>
        <w:tc>
          <w:tcPr>
            <w:tcW w:w="1725" w:type="dxa"/>
            <w:gridSpan w:val="2"/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1134" w:type="dxa"/>
            <w:vAlign w:val="center"/>
          </w:tcPr>
          <w:p w14:paraId="586BBE2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 w14:paraId="0C84DE0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 w14:paraId="6046AF7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 w14:paraId="755233F1">
            <w:pPr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2024年5月，爱奇艺制作、央视播出了改编自新疆作家李娟的同名散文集，由花城出版社出版的迷你剧《我的阿勒泰》。新周刊采编团队在提前看片后预判：在人人寻求松弛感的快节奏时代，这部带着轻盈诗意和散文韵味的电视剧，恰好为大众情绪做出了很好的诠释。为了回应并进一步挖掘这种情绪的意涵和启发，团队集中火力推出本期专题，在一周左右的时间内采访了《我的阿勒泰》演员、主创以及其他相关的地方、文化名人，共出稿22篇。</w:t>
            </w:r>
          </w:p>
        </w:tc>
      </w:tr>
      <w:tr w14:paraId="5F3A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4" w:type="dxa"/>
            <w:vAlign w:val="center"/>
          </w:tcPr>
          <w:p w14:paraId="36331F4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74ABD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10787C4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7659543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 w14:paraId="3CBFAA0B"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本期杂志抓住剧集热播期提前展开宣传及预售工作，在微博、微信、小红书等均取得较好的传播效果和市场口碑。《我的阿勒泰》剧集主创、作家双雪涛、作家王恺、作家七堇年、作家李静睿、作家祝羽捷、作家韩松落、媒体人吴呈杰等名人及微博大V转发推荐，引发媒体同行跟进报道阿勒泰文旅热潮；杂志出街后，大量读者在社交媒体上晒出杂志收货图并分享安利。2024年5月15日刊新周刊封面专题，包括22篇原创稿件、21篇运营稿件、1条专访视频和17张宣传海报。新媒体上20篇稿件总流量142万，其中有5篇10万+稿件，读者征集稿流量超过36万，创下历史新高。当期杂志销量超过5万本，读者反响热烈。</w:t>
            </w:r>
          </w:p>
        </w:tc>
      </w:tr>
      <w:tr w14:paraId="05D0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1134" w:type="dxa"/>
            <w:vMerge w:val="restart"/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475560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749D721D"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436EEDC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 w14:paraId="3539CF3E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 w14:paraId="50F1121C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"https://mp.weixin.qq.com/s/N92rVqaXQeQgUL9x-3Y2oQ" </w:instrText>
            </w:r>
            <w:r>
              <w:fldChar w:fldCharType="separate"/>
            </w:r>
            <w: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  <w:t>https://mp.weixin.qq.com/s/N92rVqaXQeQgUL9x-3Y2oQ</w:t>
            </w:r>
            <w: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  <w:fldChar w:fldCharType="end"/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</w:t>
            </w:r>
          </w:p>
        </w:tc>
      </w:tr>
      <w:tr w14:paraId="0FBE6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134" w:type="dxa"/>
            <w:vMerge w:val="continue"/>
            <w:vAlign w:val="center"/>
          </w:tcPr>
          <w:p w14:paraId="5A91F7F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7F65F5D1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2CE2372A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 w14:paraId="7D6B12D5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"https://mp.weixin.qq.com/s/y6aQAipN521Ti_VOw6KV2Q" </w:instrText>
            </w:r>
            <w:r>
              <w:fldChar w:fldCharType="separate"/>
            </w:r>
            <w: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  <w:t>https://mp.weixin.qq.com/s/y6aQAipN521Ti_VOw6KV2Q</w:t>
            </w:r>
            <w: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  <w:fldChar w:fldCharType="end"/>
            </w:r>
          </w:p>
        </w:tc>
      </w:tr>
      <w:tr w14:paraId="2909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134" w:type="dxa"/>
            <w:vMerge w:val="continue"/>
            <w:vAlign w:val="center"/>
          </w:tcPr>
          <w:p w14:paraId="1DF813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4B1ADD58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510D1847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</w:tcPr>
          <w:p w14:paraId="7E694F0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"https://mp.weixin.qq.com/s/MyATrae6ArYTZZGJuU14Bg" </w:instrText>
            </w:r>
            <w:r>
              <w:fldChar w:fldCharType="separate"/>
            </w:r>
            <w: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  <w:t>https://mp.weixin.qq.com/s/MyATrae6ArYTZZGJuU14Bg</w:t>
            </w:r>
            <w:r>
              <w:rPr>
                <w:rStyle w:val="15"/>
                <w:rFonts w:ascii="Arial" w:hAnsi="Arial" w:eastAsia="宋体" w:cs="Arial"/>
                <w:kern w:val="0"/>
                <w:sz w:val="15"/>
                <w:szCs w:val="15"/>
              </w:rPr>
              <w:fldChar w:fldCharType="end"/>
            </w:r>
          </w:p>
        </w:tc>
      </w:tr>
      <w:tr w14:paraId="5E561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CD586AA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 w14:paraId="769BF1DC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</w:rPr>
              <w:t>142万（微信）/</w:t>
            </w:r>
            <w:r>
              <w:rPr>
                <w:rFonts w:ascii="仿宋" w:hAnsi="仿宋" w:eastAsia="仿宋"/>
                <w:color w:val="000000"/>
                <w:sz w:val="22"/>
                <w:szCs w:val="16"/>
              </w:rPr>
              <w:t>816.2万</w:t>
            </w:r>
            <w:r>
              <w:rPr>
                <w:rFonts w:hint="eastAsia" w:ascii="仿宋" w:hAnsi="仿宋" w:eastAsia="仿宋"/>
                <w:color w:val="000000"/>
                <w:sz w:val="22"/>
                <w:szCs w:val="16"/>
              </w:rPr>
              <w:t>（微博）</w:t>
            </w:r>
          </w:p>
        </w:tc>
        <w:tc>
          <w:tcPr>
            <w:tcW w:w="992" w:type="dxa"/>
            <w:gridSpan w:val="2"/>
            <w:vAlign w:val="center"/>
          </w:tcPr>
          <w:p w14:paraId="579A7769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 w14:paraId="5BE3E5F6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0FA0102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 w14:paraId="03DD5D6F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</w:rPr>
              <w:t>5.6万（微博）</w:t>
            </w:r>
          </w:p>
        </w:tc>
      </w:tr>
      <w:tr w14:paraId="0651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23F0E54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6B97AD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34E14AA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41F8D78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02715C7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1F515D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 w14:paraId="31875D0E">
            <w:pPr>
              <w:spacing w:line="240" w:lineRule="exact"/>
              <w:ind w:firstLine="480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本期专题从《我的阿勒泰》剧集出发，深入了解创作动因及背景，解析优秀剧集如何深入人心；聚焦阿勒泰地方特色，增加了电视剧之外更多的话题，同时补充了学者对现代文明与传统生活方式碰撞的思考等等，用更为全面的报道揭开了阿勒泰的神秘面纱。在2024这一文旅经济元年，本期专题较好地呈现了大众的时代情绪诉求：在大自然的怀抱下，近距离感受最纯粹的美与宁静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2025年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4月2日</w:t>
            </w:r>
          </w:p>
        </w:tc>
      </w:tr>
    </w:tbl>
    <w:p w14:paraId="6DBEE78A">
      <w:pPr>
        <w:rPr>
          <w:rFonts w:hint="eastAsia" w:ascii="华文仿宋" w:hAnsi="华文仿宋" w:eastAsia="华文仿宋"/>
          <w:color w:val="000000"/>
          <w:szCs w:val="3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247" w:bottom="1134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4FC59450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中国新闻奖自荐、他荐作品推荐表</w:t>
      </w:r>
    </w:p>
    <w:tbl>
      <w:tblPr>
        <w:tblStyle w:val="10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280"/>
        <w:gridCol w:w="391"/>
        <w:gridCol w:w="212"/>
        <w:gridCol w:w="8"/>
        <w:gridCol w:w="805"/>
        <w:gridCol w:w="411"/>
        <w:gridCol w:w="352"/>
        <w:gridCol w:w="1089"/>
        <w:gridCol w:w="425"/>
        <w:gridCol w:w="559"/>
        <w:gridCol w:w="430"/>
        <w:gridCol w:w="816"/>
        <w:gridCol w:w="532"/>
        <w:gridCol w:w="207"/>
        <w:gridCol w:w="616"/>
        <w:gridCol w:w="376"/>
        <w:gridCol w:w="1561"/>
      </w:tblGrid>
      <w:tr w14:paraId="185BA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441" w:type="dxa"/>
            <w:gridSpan w:val="4"/>
            <w:vAlign w:val="center"/>
          </w:tcPr>
          <w:p w14:paraId="1707AB5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079" w:type="dxa"/>
            <w:gridSpan w:val="8"/>
            <w:vAlign w:val="center"/>
          </w:tcPr>
          <w:p w14:paraId="1C43DC5A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sz w:val="28"/>
              </w:rPr>
            </w:pPr>
          </w:p>
        </w:tc>
        <w:tc>
          <w:tcPr>
            <w:tcW w:w="816" w:type="dxa"/>
            <w:vAlign w:val="center"/>
          </w:tcPr>
          <w:p w14:paraId="72693CB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92" w:type="dxa"/>
            <w:gridSpan w:val="5"/>
            <w:vAlign w:val="center"/>
          </w:tcPr>
          <w:p w14:paraId="4A4A1D87">
            <w:pPr>
              <w:rPr>
                <w:rFonts w:ascii="仿宋_GB2312"/>
                <w:color w:val="000000"/>
                <w:sz w:val="28"/>
              </w:rPr>
            </w:pPr>
          </w:p>
        </w:tc>
      </w:tr>
      <w:tr w14:paraId="0ED43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441" w:type="dxa"/>
            <w:gridSpan w:val="4"/>
            <w:vMerge w:val="restart"/>
            <w:vAlign w:val="center"/>
          </w:tcPr>
          <w:p w14:paraId="0FE12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4079" w:type="dxa"/>
            <w:gridSpan w:val="8"/>
            <w:vMerge w:val="restart"/>
            <w:vAlign w:val="center"/>
          </w:tcPr>
          <w:p w14:paraId="4AA720C3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</w:rPr>
              <w:t>文字作品填报字数以WORD“字数统计”栏“字数”项为准；广电作品填报时长；系列、集纳式作品填报3件代表作字数或时长之和；新媒体作品可分别填报字数和时长，以分号隔开。</w:t>
            </w:r>
          </w:p>
        </w:tc>
        <w:tc>
          <w:tcPr>
            <w:tcW w:w="816" w:type="dxa"/>
            <w:vAlign w:val="center"/>
          </w:tcPr>
          <w:p w14:paraId="08A0C723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92" w:type="dxa"/>
            <w:gridSpan w:val="5"/>
            <w:vAlign w:val="center"/>
          </w:tcPr>
          <w:p w14:paraId="1B044B94">
            <w:pPr>
              <w:spacing w:line="260" w:lineRule="exact"/>
              <w:rPr>
                <w:rFonts w:hint="eastAsia" w:ascii="仿宋_GB2312" w:hAnsi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参评专门奖项的作品在本栏内填报作品体裁。</w:t>
            </w:r>
          </w:p>
        </w:tc>
      </w:tr>
      <w:tr w14:paraId="66F9E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441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7EB4305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079" w:type="dxa"/>
            <w:gridSpan w:val="8"/>
            <w:vMerge w:val="continue"/>
            <w:tcBorders>
              <w:bottom w:val="single" w:color="auto" w:sz="4" w:space="0"/>
            </w:tcBorders>
            <w:vAlign w:val="center"/>
          </w:tcPr>
          <w:p w14:paraId="61AFDC7D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 w14:paraId="32AA818D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92" w:type="dxa"/>
            <w:gridSpan w:val="5"/>
            <w:tcBorders>
              <w:bottom w:val="single" w:color="auto" w:sz="4" w:space="0"/>
            </w:tcBorders>
            <w:vAlign w:val="center"/>
          </w:tcPr>
          <w:p w14:paraId="5238C567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1594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441" w:type="dxa"/>
            <w:gridSpan w:val="4"/>
            <w:vAlign w:val="center"/>
          </w:tcPr>
          <w:p w14:paraId="1D6D02A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7A0BF16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4079" w:type="dxa"/>
            <w:gridSpan w:val="8"/>
            <w:vAlign w:val="center"/>
          </w:tcPr>
          <w:p w14:paraId="3739A8E2">
            <w:pPr>
              <w:spacing w:line="260" w:lineRule="exact"/>
              <w:rPr>
                <w:rFonts w:hint="eastAsia" w:ascii="仿宋_GB2312" w:hAnsi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按“集体”申报的，须附对作品做出主要贡献的人员名单。副部级以上领导干部不参评。</w:t>
            </w:r>
          </w:p>
        </w:tc>
        <w:tc>
          <w:tcPr>
            <w:tcW w:w="816" w:type="dxa"/>
            <w:vAlign w:val="center"/>
          </w:tcPr>
          <w:p w14:paraId="3A10A8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92" w:type="dxa"/>
            <w:gridSpan w:val="5"/>
            <w:vAlign w:val="center"/>
          </w:tcPr>
          <w:p w14:paraId="2C13FB17">
            <w:pPr>
              <w:spacing w:line="240" w:lineRule="exact"/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超过3人的，按“集体”申报。按“集体”申报的，须附对作品做出主要贡献的人员名单。副部级以上领导干部不参评。</w:t>
            </w:r>
          </w:p>
        </w:tc>
      </w:tr>
      <w:tr w14:paraId="20F84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41" w:type="dxa"/>
            <w:gridSpan w:val="4"/>
            <w:vAlign w:val="center"/>
          </w:tcPr>
          <w:p w14:paraId="7BE5433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090" w:type="dxa"/>
            <w:gridSpan w:val="6"/>
            <w:vAlign w:val="center"/>
          </w:tcPr>
          <w:p w14:paraId="255120DA">
            <w:pPr>
              <w:spacing w:line="260" w:lineRule="exact"/>
              <w:ind w:firstLine="420"/>
              <w:rPr>
                <w:rFonts w:hint="eastAsia" w:ascii="仿宋_GB2312" w:hAnsi="仿宋"/>
                <w:color w:val="000000"/>
                <w:szCs w:val="21"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4B7A4E1D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34660CC2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1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92" w:type="dxa"/>
            <w:gridSpan w:val="5"/>
            <w:vAlign w:val="center"/>
          </w:tcPr>
          <w:p w14:paraId="4A0445D8">
            <w:pPr>
              <w:spacing w:line="260" w:lineRule="exact"/>
              <w:rPr>
                <w:rFonts w:hint="eastAsia" w:ascii="仿宋_GB2312" w:hAnsi="仿宋"/>
                <w:color w:val="000000"/>
                <w:sz w:val="18"/>
                <w:szCs w:val="18"/>
                <w:highlight w:val="green"/>
              </w:rPr>
            </w:pPr>
          </w:p>
        </w:tc>
      </w:tr>
      <w:tr w14:paraId="0FAE8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441" w:type="dxa"/>
            <w:gridSpan w:val="4"/>
            <w:vAlign w:val="center"/>
          </w:tcPr>
          <w:p w14:paraId="6EF07B1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3090" w:type="dxa"/>
            <w:gridSpan w:val="6"/>
            <w:vAlign w:val="center"/>
          </w:tcPr>
          <w:p w14:paraId="1AAE967E"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广电作品填报频率、频道以及栏目名称。</w:t>
            </w:r>
          </w:p>
        </w:tc>
        <w:tc>
          <w:tcPr>
            <w:tcW w:w="989" w:type="dxa"/>
            <w:gridSpan w:val="2"/>
            <w:vAlign w:val="center"/>
          </w:tcPr>
          <w:p w14:paraId="3E805B4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36D02C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8" w:type="dxa"/>
            <w:gridSpan w:val="6"/>
            <w:vAlign w:val="center"/>
          </w:tcPr>
          <w:p w14:paraId="6B50A3F3"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广电作品填报×月×日×时×分，系列、连续报道填写起止日期。</w:t>
            </w:r>
          </w:p>
        </w:tc>
      </w:tr>
      <w:tr w14:paraId="3790E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</w:trPr>
        <w:tc>
          <w:tcPr>
            <w:tcW w:w="1449" w:type="dxa"/>
            <w:gridSpan w:val="5"/>
            <w:vAlign w:val="center"/>
          </w:tcPr>
          <w:p w14:paraId="49B6491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新媒体作品网址</w:t>
            </w:r>
          </w:p>
        </w:tc>
        <w:tc>
          <w:tcPr>
            <w:tcW w:w="8179" w:type="dxa"/>
            <w:gridSpan w:val="13"/>
            <w:vAlign w:val="center"/>
          </w:tcPr>
          <w:p w14:paraId="711E6EE3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填报作品首屏网址，网络专题等集纳式作品、新媒体系列作品同时提供3件代表作网址。相关二维码附后。</w:t>
            </w:r>
          </w:p>
        </w:tc>
      </w:tr>
      <w:tr w14:paraId="34254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3017" w:type="dxa"/>
            <w:gridSpan w:val="8"/>
            <w:tcBorders>
              <w:bottom w:val="single" w:color="auto" w:sz="4" w:space="0"/>
            </w:tcBorders>
            <w:vAlign w:val="center"/>
          </w:tcPr>
          <w:p w14:paraId="4CE806BB">
            <w:pPr>
              <w:spacing w:line="3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自荐作品所获奖项名称</w:t>
            </w:r>
          </w:p>
        </w:tc>
        <w:tc>
          <w:tcPr>
            <w:tcW w:w="6611" w:type="dxa"/>
            <w:gridSpan w:val="10"/>
            <w:tcBorders>
              <w:bottom w:val="single" w:color="auto" w:sz="4" w:space="0"/>
            </w:tcBorders>
            <w:vAlign w:val="center"/>
          </w:tcPr>
          <w:p w14:paraId="7C571749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省部级、中央主要新闻单位年度二等奖以上奖励或入选“三好作品”</w:t>
            </w:r>
          </w:p>
        </w:tc>
      </w:tr>
      <w:tr w14:paraId="696D1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58" w:type="dxa"/>
            <w:vMerge w:val="restart"/>
            <w:vAlign w:val="center"/>
          </w:tcPr>
          <w:p w14:paraId="15BB634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推荐人</w:t>
            </w:r>
          </w:p>
        </w:tc>
        <w:tc>
          <w:tcPr>
            <w:tcW w:w="671" w:type="dxa"/>
            <w:gridSpan w:val="2"/>
            <w:vAlign w:val="center"/>
          </w:tcPr>
          <w:p w14:paraId="1502138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5"/>
            <w:tcBorders>
              <w:bottom w:val="single" w:color="auto" w:sz="4" w:space="0"/>
            </w:tcBorders>
            <w:vAlign w:val="center"/>
          </w:tcPr>
          <w:p w14:paraId="0BB3DA18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bottom w:val="single" w:color="auto" w:sz="4" w:space="0"/>
            </w:tcBorders>
            <w:vAlign w:val="center"/>
          </w:tcPr>
          <w:p w14:paraId="0DC2791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单位及职称</w:t>
            </w:r>
          </w:p>
        </w:tc>
        <w:tc>
          <w:tcPr>
            <w:tcW w:w="2762" w:type="dxa"/>
            <w:gridSpan w:val="5"/>
            <w:tcBorders>
              <w:bottom w:val="single" w:color="auto" w:sz="4" w:space="0"/>
            </w:tcBorders>
            <w:vAlign w:val="center"/>
          </w:tcPr>
          <w:p w14:paraId="78AC9EA0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3" w:type="dxa"/>
            <w:gridSpan w:val="2"/>
            <w:tcBorders>
              <w:bottom w:val="single" w:color="auto" w:sz="4" w:space="0"/>
            </w:tcBorders>
            <w:vAlign w:val="center"/>
          </w:tcPr>
          <w:p w14:paraId="114E6B9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bottom w:val="single" w:color="auto" w:sz="4" w:space="0"/>
            </w:tcBorders>
            <w:vAlign w:val="center"/>
          </w:tcPr>
          <w:p w14:paraId="088174D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C5AD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58" w:type="dxa"/>
            <w:vMerge w:val="continue"/>
            <w:vAlign w:val="center"/>
          </w:tcPr>
          <w:p w14:paraId="717A95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671" w:type="dxa"/>
            <w:gridSpan w:val="2"/>
            <w:tcBorders>
              <w:bottom w:val="single" w:color="auto" w:sz="4" w:space="0"/>
            </w:tcBorders>
            <w:vAlign w:val="center"/>
          </w:tcPr>
          <w:p w14:paraId="1A30258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D40D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CDE1B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单位及职称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18A85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C12EC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E8BED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177F0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58" w:type="dxa"/>
            <w:vMerge w:val="continue"/>
            <w:tcBorders>
              <w:bottom w:val="single" w:color="auto" w:sz="4" w:space="0"/>
            </w:tcBorders>
            <w:vAlign w:val="center"/>
          </w:tcPr>
          <w:p w14:paraId="628C5B5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671" w:type="dxa"/>
            <w:gridSpan w:val="2"/>
            <w:tcBorders>
              <w:bottom w:val="single" w:color="auto" w:sz="4" w:space="0"/>
            </w:tcBorders>
            <w:vAlign w:val="center"/>
          </w:tcPr>
          <w:p w14:paraId="3D983D7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BE969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246D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单位及职称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06E26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E67B8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DD55B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377B2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229" w:type="dxa"/>
            <w:gridSpan w:val="3"/>
            <w:tcBorders>
              <w:top w:val="single" w:color="auto" w:sz="4" w:space="0"/>
            </w:tcBorders>
            <w:vAlign w:val="center"/>
          </w:tcPr>
          <w:p w14:paraId="2350E69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自荐人姓名</w:t>
            </w:r>
          </w:p>
        </w:tc>
        <w:tc>
          <w:tcPr>
            <w:tcW w:w="1788" w:type="dxa"/>
            <w:gridSpan w:val="5"/>
            <w:tcBorders>
              <w:top w:val="single" w:color="auto" w:sz="4" w:space="0"/>
            </w:tcBorders>
            <w:vAlign w:val="center"/>
          </w:tcPr>
          <w:p w14:paraId="71AA8A4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single" w:color="auto" w:sz="4" w:space="0"/>
            </w:tcBorders>
            <w:vAlign w:val="center"/>
          </w:tcPr>
          <w:p w14:paraId="3688208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</w:tcBorders>
            <w:vAlign w:val="center"/>
          </w:tcPr>
          <w:p w14:paraId="1F53FD29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23" w:type="dxa"/>
            <w:gridSpan w:val="2"/>
            <w:tcBorders>
              <w:top w:val="single" w:color="auto" w:sz="4" w:space="0"/>
            </w:tcBorders>
            <w:vAlign w:val="center"/>
          </w:tcPr>
          <w:p w14:paraId="7423D0E1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</w:tcBorders>
            <w:vAlign w:val="center"/>
          </w:tcPr>
          <w:p w14:paraId="1D11306A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0CA1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exact"/>
        </w:trPr>
        <w:tc>
          <w:tcPr>
            <w:tcW w:w="838" w:type="dxa"/>
            <w:gridSpan w:val="2"/>
            <w:vAlign w:val="center"/>
          </w:tcPr>
          <w:p w14:paraId="28305B6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622E80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 w14:paraId="2D03221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 w14:paraId="6C404D9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 w14:paraId="79ED3CE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 w14:paraId="0CE9197B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90" w:type="dxa"/>
            <w:gridSpan w:val="16"/>
            <w:vAlign w:val="center"/>
          </w:tcPr>
          <w:p w14:paraId="31D32791"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填报作品采编制作等情况。不超过300字。</w:t>
            </w:r>
          </w:p>
        </w:tc>
      </w:tr>
      <w:tr w14:paraId="264A4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</w:trPr>
        <w:tc>
          <w:tcPr>
            <w:tcW w:w="838" w:type="dxa"/>
            <w:gridSpan w:val="2"/>
            <w:vAlign w:val="center"/>
          </w:tcPr>
          <w:p w14:paraId="6BE0CBE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5AC527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6CDB223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0B731AA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90" w:type="dxa"/>
            <w:gridSpan w:val="16"/>
            <w:vAlign w:val="center"/>
          </w:tcPr>
          <w:p w14:paraId="0E33C567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填报作品刊播后的社会影响，不超过300字。参评国际传播的作品，同时填报境外落地、引用、反响等国际传播效果情况，附证明依据链接或截图等（可另附页）。</w:t>
            </w:r>
          </w:p>
        </w:tc>
      </w:tr>
      <w:tr w14:paraId="37CE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</w:trPr>
        <w:tc>
          <w:tcPr>
            <w:tcW w:w="838" w:type="dxa"/>
            <w:gridSpan w:val="2"/>
            <w:vMerge w:val="restart"/>
            <w:vAlign w:val="center"/>
          </w:tcPr>
          <w:p w14:paraId="454E12A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209C81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63029C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718310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33E0C20F"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1046C66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11" w:type="dxa"/>
            <w:vAlign w:val="center"/>
          </w:tcPr>
          <w:p w14:paraId="1CF1E424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963" w:type="dxa"/>
            <w:gridSpan w:val="11"/>
            <w:vAlign w:val="center"/>
          </w:tcPr>
          <w:p w14:paraId="7C4E99D0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</w:rPr>
              <w:t>报纸、期刊、广播、电视作品如未在新媒体传播平台发布，可空缺；国际传播作品填报境外平台传播数据。</w:t>
            </w:r>
          </w:p>
        </w:tc>
      </w:tr>
      <w:tr w14:paraId="1382D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38" w:type="dxa"/>
            <w:gridSpan w:val="2"/>
            <w:vMerge w:val="continue"/>
            <w:vAlign w:val="center"/>
          </w:tcPr>
          <w:p w14:paraId="21D6A71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6" w:type="dxa"/>
            <w:gridSpan w:val="4"/>
            <w:vMerge w:val="continue"/>
            <w:vAlign w:val="center"/>
          </w:tcPr>
          <w:p w14:paraId="7C5B6FB2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0B59887A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963" w:type="dxa"/>
            <w:gridSpan w:val="11"/>
            <w:vAlign w:val="center"/>
          </w:tcPr>
          <w:p w14:paraId="75713F9D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4446C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</w:trPr>
        <w:tc>
          <w:tcPr>
            <w:tcW w:w="838" w:type="dxa"/>
            <w:gridSpan w:val="2"/>
            <w:vMerge w:val="continue"/>
            <w:vAlign w:val="center"/>
          </w:tcPr>
          <w:p w14:paraId="66CFDE1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6" w:type="dxa"/>
            <w:gridSpan w:val="4"/>
            <w:vMerge w:val="continue"/>
            <w:vAlign w:val="center"/>
          </w:tcPr>
          <w:p w14:paraId="6DB77434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11" w:type="dxa"/>
            <w:vAlign w:val="center"/>
          </w:tcPr>
          <w:p w14:paraId="37AE6D36"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963" w:type="dxa"/>
            <w:gridSpan w:val="11"/>
            <w:vAlign w:val="center"/>
          </w:tcPr>
          <w:p w14:paraId="30D6CAFD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A08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838" w:type="dxa"/>
            <w:gridSpan w:val="2"/>
            <w:vMerge w:val="continue"/>
            <w:vAlign w:val="center"/>
          </w:tcPr>
          <w:p w14:paraId="6EF8E3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6" w:type="dxa"/>
            <w:gridSpan w:val="4"/>
            <w:vAlign w:val="center"/>
          </w:tcPr>
          <w:p w14:paraId="190EB90E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2277" w:type="dxa"/>
            <w:gridSpan w:val="4"/>
            <w:vAlign w:val="center"/>
          </w:tcPr>
          <w:p w14:paraId="55E1E873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</w:p>
        </w:tc>
        <w:tc>
          <w:tcPr>
            <w:tcW w:w="559" w:type="dxa"/>
            <w:vAlign w:val="center"/>
          </w:tcPr>
          <w:p w14:paraId="77E8A25A"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4"/>
            <w:vAlign w:val="center"/>
          </w:tcPr>
          <w:p w14:paraId="08C50226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A5B936D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61" w:type="dxa"/>
            <w:vAlign w:val="center"/>
          </w:tcPr>
          <w:p w14:paraId="0938A604">
            <w:pPr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34F2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</w:trPr>
        <w:tc>
          <w:tcPr>
            <w:tcW w:w="838" w:type="dxa"/>
            <w:gridSpan w:val="2"/>
            <w:vAlign w:val="center"/>
          </w:tcPr>
          <w:p w14:paraId="582F230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</w:t>
            </w:r>
          </w:p>
          <w:p w14:paraId="23604E8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荐</w:t>
            </w:r>
          </w:p>
          <w:p w14:paraId="40B0D88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理</w:t>
            </w:r>
          </w:p>
          <w:p w14:paraId="5B704E5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由</w:t>
            </w:r>
          </w:p>
        </w:tc>
        <w:tc>
          <w:tcPr>
            <w:tcW w:w="8790" w:type="dxa"/>
            <w:gridSpan w:val="16"/>
            <w:vAlign w:val="center"/>
          </w:tcPr>
          <w:p w14:paraId="7E7A7DDA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D887498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8BA7697">
            <w:pPr>
              <w:ind w:firstLine="422" w:firstLineChars="150"/>
              <w:rPr>
                <w:rFonts w:hint="eastAsia" w:ascii="仿宋" w:hAnsi="仿宋" w:eastAsia="仿宋"/>
                <w:b/>
                <w:color w:val="00000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0"/>
              </w:rPr>
              <w:t>推荐人签名：</w:t>
            </w:r>
          </w:p>
          <w:p w14:paraId="01CFABE5">
            <w:pPr>
              <w:ind w:firstLine="240" w:firstLineChars="100"/>
              <w:rPr>
                <w:rFonts w:hint="eastAsia" w:ascii="仿宋" w:hAnsi="仿宋" w:eastAsia="仿宋"/>
                <w:b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（3名，新闻专业正高职称，无作品参加本届评选）</w:t>
            </w:r>
          </w:p>
          <w:p w14:paraId="4767F104">
            <w:pPr>
              <w:ind w:firstLine="316" w:firstLineChars="150"/>
              <w:rPr>
                <w:rFonts w:hint="eastAsia" w:ascii="仿宋" w:hAnsi="仿宋" w:eastAsia="仿宋"/>
                <w:b/>
                <w:color w:val="000000"/>
                <w:sz w:val="21"/>
                <w:szCs w:val="21"/>
              </w:rPr>
            </w:pPr>
          </w:p>
          <w:p w14:paraId="2494C859">
            <w:pPr>
              <w:ind w:firstLine="422" w:firstLineChars="150"/>
              <w:rPr>
                <w:rFonts w:hint="eastAsia" w:ascii="仿宋" w:hAnsi="仿宋" w:eastAsia="仿宋"/>
                <w:b/>
                <w:color w:val="00000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0"/>
              </w:rPr>
              <w:t>自荐、他荐人签名：</w:t>
            </w:r>
          </w:p>
          <w:p w14:paraId="7AD6BE05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（单位推荐的，由单位负责人签名并加盖单位公章）</w:t>
            </w:r>
          </w:p>
          <w:p w14:paraId="1B44AECB">
            <w:pPr>
              <w:ind w:firstLine="422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2025年   月   日</w:t>
            </w:r>
          </w:p>
        </w:tc>
      </w:tr>
      <w:tr w14:paraId="1E413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7" w:hRule="exact"/>
        </w:trPr>
        <w:tc>
          <w:tcPr>
            <w:tcW w:w="838" w:type="dxa"/>
            <w:gridSpan w:val="2"/>
            <w:tcBorders>
              <w:bottom w:val="single" w:color="auto" w:sz="4" w:space="0"/>
            </w:tcBorders>
            <w:vAlign w:val="center"/>
          </w:tcPr>
          <w:p w14:paraId="527F5D9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审核</w:t>
            </w:r>
          </w:p>
          <w:p w14:paraId="7B354CB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  <w:p w14:paraId="46CD7F98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790" w:type="dxa"/>
            <w:gridSpan w:val="16"/>
            <w:tcBorders>
              <w:bottom w:val="single" w:color="auto" w:sz="4" w:space="0"/>
            </w:tcBorders>
            <w:vAlign w:val="center"/>
          </w:tcPr>
          <w:p w14:paraId="54A4C628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5052C180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11D62498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5F468D92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30B1F647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3641CC46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1546620A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自荐、他荐人所在的省级记协、中央新闻单位或中国行业报协会等负责对作品政治方向、舆论导向、业务水平及报送材料审核把关并盖章确认。</w:t>
            </w:r>
          </w:p>
          <w:p w14:paraId="482BCD7C">
            <w:pPr>
              <w:ind w:firstLine="9156" w:firstLineChars="285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</w:p>
          <w:p w14:paraId="5376DC32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（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单位主要负责人签名并加盖单位公章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）</w:t>
            </w:r>
          </w:p>
          <w:p w14:paraId="11EA5551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2025年</w:t>
            </w:r>
            <w:r>
              <w:rPr>
                <w:rFonts w:ascii="仿宋" w:hAnsi="仿宋" w:eastAsia="仿宋"/>
                <w:color w:val="000000"/>
                <w:szCs w:val="21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月   日</w:t>
            </w:r>
          </w:p>
          <w:p w14:paraId="65D7AE29">
            <w:pPr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</w:p>
        </w:tc>
      </w:tr>
      <w:tr w14:paraId="15B49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9628" w:type="dxa"/>
            <w:gridSpan w:val="18"/>
            <w:tcBorders>
              <w:left w:val="nil"/>
              <w:bottom w:val="nil"/>
              <w:right w:val="nil"/>
            </w:tcBorders>
            <w:vAlign w:val="center"/>
          </w:tcPr>
          <w:p w14:paraId="4790B675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此表可从中国记协网www.zgjx.cn下载。</w:t>
            </w:r>
          </w:p>
        </w:tc>
      </w:tr>
    </w:tbl>
    <w:p w14:paraId="4B220551">
      <w:pPr>
        <w:ind w:firstLine="198" w:firstLineChars="71"/>
        <w:rPr>
          <w:rFonts w:hint="eastAsia" w:ascii="楷体" w:hAnsi="楷体" w:eastAsia="楷体"/>
          <w:color w:val="000000"/>
          <w:sz w:val="28"/>
        </w:rPr>
        <w:sectPr>
          <w:headerReference r:id="rId7" w:type="default"/>
          <w:headerReference r:id="rId8" w:type="even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7332E005">
      <w:pPr>
        <w:spacing w:after="217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参评作品推荐表填报说明</w:t>
      </w:r>
    </w:p>
    <w:p w14:paraId="01C919BB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一、作品标题：应与刊播作品一致，有副标题、肩题等形式标题的作品，填报主标题。</w:t>
      </w:r>
    </w:p>
    <w:p w14:paraId="1AECBC6E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二、参评项目：按照评选办法20个“评选项目”填报。</w:t>
      </w:r>
    </w:p>
    <w:p w14:paraId="070582DC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三、体裁：参评专门奖项的作品在本栏内填报作品体裁。</w:t>
      </w:r>
    </w:p>
    <w:p w14:paraId="7979F38E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四、语种：作品为中文以外的语言文字，应填报语种。</w:t>
      </w:r>
    </w:p>
    <w:p w14:paraId="56819348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五、作者、编辑：严格按规定填报作者（主创人员）和编辑姓名。按“集体”申报的，应附做出主要贡献的人员名单。</w:t>
      </w:r>
    </w:p>
    <w:p w14:paraId="43FC255F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六、原创单位：填报新闻单位名称，不包括内设部门、频道、频率等。</w:t>
      </w:r>
    </w:p>
    <w:p w14:paraId="01773666">
      <w:pPr>
        <w:spacing w:line="560" w:lineRule="exact"/>
        <w:ind w:firstLine="641"/>
        <w:outlineLvl w:val="1"/>
        <w:rPr>
          <w:rFonts w:hint="eastAsia" w:ascii="仿宋" w:hAnsi="仿宋" w:eastAsia="华文中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七、发布端/账号/媒体名称：填报参评作品发布时的平台端口、账号名称或媒体名称。</w:t>
      </w:r>
    </w:p>
    <w:p w14:paraId="3B327CC9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八、刊播版面（名称和版次）：报纸作品填报版面名称和版次；广播、电视作品填报栏目或专题节目名称</w:t>
      </w:r>
      <w:bookmarkStart w:id="0" w:name="_Hlk185413364"/>
      <w:r>
        <w:rPr>
          <w:rFonts w:hint="eastAsia" w:ascii="仿宋" w:hAnsi="仿宋" w:eastAsia="仿宋" w:cs="仿宋"/>
          <w:bCs/>
          <w:color w:val="000000"/>
          <w:szCs w:val="32"/>
        </w:rPr>
        <w:t>；通讯社、期刊、新媒体作品可不填报</w:t>
      </w:r>
      <w:bookmarkEnd w:id="0"/>
      <w:r>
        <w:rPr>
          <w:rFonts w:hint="eastAsia" w:ascii="仿宋" w:hAnsi="仿宋" w:eastAsia="仿宋" w:cs="仿宋"/>
          <w:bCs/>
          <w:color w:val="000000"/>
          <w:szCs w:val="32"/>
        </w:rPr>
        <w:t>。</w:t>
      </w:r>
    </w:p>
    <w:p w14:paraId="1AEA0B9B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九、刊播日期：报纸作品填报见报日期；通讯社作品填报发稿日期；广播、电视作品填报播出日期和时间；期刊作品填报年度刊期；新媒体作品填报发布日期和时间。</w:t>
      </w:r>
    </w:p>
    <w:p w14:paraId="1FCBF1F5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十、新媒体</w:t>
      </w:r>
      <w:r>
        <w:rPr>
          <w:rFonts w:ascii="仿宋" w:hAnsi="仿宋" w:eastAsia="仿宋" w:cs="仿宋"/>
          <w:bCs/>
          <w:color w:val="000000"/>
          <w:szCs w:val="32"/>
        </w:rPr>
        <w:t>作品网址</w:t>
      </w:r>
      <w:r>
        <w:rPr>
          <w:rFonts w:hint="eastAsia" w:ascii="仿宋" w:hAnsi="仿宋" w:eastAsia="仿宋" w:cs="仿宋"/>
          <w:bCs/>
          <w:color w:val="000000"/>
          <w:szCs w:val="32"/>
        </w:rPr>
        <w:t>：扫描二维码后</w:t>
      </w:r>
      <w:r>
        <w:rPr>
          <w:rFonts w:ascii="仿宋" w:hAnsi="仿宋" w:eastAsia="仿宋" w:cs="仿宋"/>
          <w:bCs/>
          <w:color w:val="000000"/>
          <w:szCs w:val="32"/>
        </w:rPr>
        <w:t>，填</w:t>
      </w:r>
      <w:r>
        <w:rPr>
          <w:rFonts w:hint="eastAsia" w:ascii="仿宋" w:hAnsi="仿宋" w:eastAsia="仿宋" w:cs="仿宋"/>
          <w:bCs/>
          <w:color w:val="000000"/>
          <w:szCs w:val="32"/>
        </w:rPr>
        <w:t>报</w:t>
      </w:r>
      <w:r>
        <w:rPr>
          <w:rFonts w:ascii="仿宋" w:hAnsi="仿宋" w:eastAsia="仿宋" w:cs="仿宋"/>
          <w:bCs/>
          <w:color w:val="000000"/>
          <w:szCs w:val="32"/>
        </w:rPr>
        <w:t>显示出的网址。</w:t>
      </w:r>
    </w:p>
    <w:p w14:paraId="6E0E03C4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十一</w:t>
      </w:r>
      <w:r>
        <w:rPr>
          <w:rFonts w:ascii="仿宋" w:hAnsi="仿宋" w:eastAsia="仿宋" w:cs="仿宋"/>
          <w:bCs/>
          <w:color w:val="000000"/>
          <w:szCs w:val="32"/>
        </w:rPr>
        <w:t>、</w:t>
      </w:r>
      <w:r>
        <w:rPr>
          <w:rFonts w:hint="eastAsia" w:ascii="仿宋" w:hAnsi="仿宋" w:eastAsia="仿宋" w:cs="仿宋"/>
          <w:bCs/>
          <w:color w:val="000000"/>
          <w:szCs w:val="32"/>
        </w:rPr>
        <w:t>采编过程（作品简介）：填报作品采编制作等情况，不超过300字（以</w:t>
      </w:r>
      <w:r>
        <w:rPr>
          <w:rFonts w:ascii="仿宋" w:hAnsi="仿宋" w:eastAsia="仿宋" w:cs="仿宋"/>
          <w:bCs/>
          <w:color w:val="000000"/>
          <w:szCs w:val="32"/>
        </w:rPr>
        <w:t>Word字数统计为准</w:t>
      </w:r>
      <w:r>
        <w:rPr>
          <w:rFonts w:hint="eastAsia" w:ascii="仿宋" w:hAnsi="仿宋" w:eastAsia="仿宋" w:cs="仿宋"/>
          <w:bCs/>
          <w:color w:val="000000"/>
          <w:szCs w:val="32"/>
        </w:rPr>
        <w:t>，下同）。</w:t>
      </w:r>
    </w:p>
    <w:p w14:paraId="2AB36626">
      <w:pPr>
        <w:spacing w:line="560" w:lineRule="exact"/>
        <w:ind w:firstLine="641"/>
        <w:outlineLvl w:val="1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十二、社会效果：</w:t>
      </w:r>
      <w:r>
        <w:rPr>
          <w:rFonts w:hint="eastAsia" w:ascii="仿宋" w:hAnsi="仿宋" w:eastAsia="仿宋" w:cs="仿宋"/>
          <w:color w:val="000000"/>
          <w:szCs w:val="21"/>
        </w:rPr>
        <w:t>填报作品刊播后的社会影响，不超过300字。参评国际传播的作品，同时填报境外落地、引用、反响等国际传播效果情况，附证明依据链接或截图等（可另附页）。</w:t>
      </w:r>
    </w:p>
    <w:p w14:paraId="13A184FE">
      <w:pPr>
        <w:spacing w:line="560" w:lineRule="exact"/>
        <w:ind w:firstLine="641"/>
        <w:outlineLvl w:val="1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十三、传播数据：</w:t>
      </w:r>
      <w:r>
        <w:rPr>
          <w:rFonts w:hint="eastAsia" w:ascii="仿宋" w:hAnsi="仿宋" w:eastAsia="仿宋" w:cs="宋体"/>
          <w:szCs w:val="32"/>
          <w:lang w:bidi="ar"/>
        </w:rPr>
        <w:t>填报新媒体传播平台网址（3个）和阅读量</w:t>
      </w:r>
      <w:r>
        <w:rPr>
          <w:rFonts w:hint="eastAsia" w:ascii="仿宋" w:hAnsi="仿宋" w:eastAsia="仿宋" w:cs="宋体"/>
          <w:color w:val="000000"/>
          <w:spacing w:val="-2"/>
          <w:szCs w:val="32"/>
          <w:shd w:val="clear" w:color="auto" w:fill="FFFFFF"/>
          <w:lang w:bidi="ar"/>
        </w:rPr>
        <w:t>（浏览量、点击量）</w:t>
      </w:r>
      <w:r>
        <w:rPr>
          <w:rFonts w:hint="eastAsia" w:ascii="仿宋" w:hAnsi="仿宋" w:eastAsia="仿宋" w:cs="宋体"/>
          <w:szCs w:val="32"/>
          <w:lang w:bidi="ar"/>
        </w:rPr>
        <w:t>、转载量、互动量具体数据。报纸、期刊、广播、电视作品如未在新媒体传播平台发布，可空缺；国际传播作品填报境外平台传播数据。</w:t>
      </w:r>
    </w:p>
    <w:p w14:paraId="411549FF">
      <w:pPr>
        <w:spacing w:line="560" w:lineRule="exact"/>
        <w:ind w:firstLine="641"/>
        <w:outlineLvl w:val="1"/>
        <w:rPr>
          <w:rFonts w:hint="eastAsia" w:ascii="仿宋" w:hAnsi="仿宋" w:eastAsia="仿宋" w:cs="仿宋"/>
          <w:bCs/>
          <w:color w:val="000000"/>
          <w:szCs w:val="32"/>
        </w:rPr>
      </w:pPr>
      <w:r>
        <w:rPr>
          <w:rFonts w:hint="eastAsia" w:ascii="仿宋" w:hAnsi="仿宋" w:eastAsia="仿宋" w:cs="仿宋"/>
          <w:bCs/>
          <w:color w:val="000000"/>
          <w:szCs w:val="32"/>
        </w:rPr>
        <w:t>十四、推荐理由：报送单位填报初评委员会对作品的推荐理由。自荐、他荐参评的，由推荐人填写。</w:t>
      </w:r>
    </w:p>
    <w:p w14:paraId="5ABDE2F0">
      <w:pPr>
        <w:spacing w:line="560" w:lineRule="exact"/>
        <w:ind w:firstLine="641"/>
        <w:outlineLvl w:val="1"/>
        <w:rPr>
          <w:rFonts w:hint="eastAsia" w:ascii="华文仿宋" w:hAnsi="华文仿宋" w:eastAsia="华文仿宋"/>
          <w:bCs/>
          <w:color w:val="000000"/>
          <w:szCs w:val="32"/>
        </w:rPr>
        <w:sectPr>
          <w:headerReference r:id="rId9" w:type="default"/>
          <w:headerReference r:id="rId10" w:type="even"/>
          <w:pgSz w:w="11906" w:h="16838"/>
          <w:pgMar w:top="1701" w:right="1418" w:bottom="1361" w:left="1418" w:header="851" w:footer="1134" w:gutter="0"/>
          <w:pgNumType w:fmt="numberInDash"/>
          <w:cols w:space="425" w:num="1"/>
          <w:docGrid w:type="lines" w:linePitch="435" w:charSpace="0"/>
        </w:sectPr>
      </w:pPr>
      <w:r>
        <w:rPr>
          <w:rFonts w:hint="eastAsia" w:ascii="仿宋" w:hAnsi="仿宋" w:eastAsia="仿宋" w:cs="仿宋"/>
          <w:bCs/>
          <w:color w:val="000000"/>
          <w:szCs w:val="32"/>
        </w:rPr>
        <w:t>十五、审核单位意见：自荐、他荐参评的，由作品单位所在报送单位对作品政治方向、舆论导向、业务水平，以及报送材料审核把关，经该单位主要负责人签名确认，加盖单位公章。</w:t>
      </w:r>
    </w:p>
    <w:p w14:paraId="0C34C51F">
      <w:pPr>
        <w:widowControl/>
        <w:jc w:val="left"/>
        <w:rPr>
          <w:rFonts w:hint="eastAsia" w:ascii="楷体" w:hAnsi="楷体" w:eastAsia="楷体"/>
          <w:color w:val="000000"/>
          <w:sz w:val="28"/>
          <w:szCs w:val="28"/>
        </w:rPr>
      </w:pPr>
    </w:p>
    <w:sectPr>
      <w:headerReference r:id="rId11" w:type="default"/>
      <w:footerReference r:id="rId12" w:type="default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476599"/>
    </w:sdtPr>
    <w:sdtEndPr>
      <w:rPr>
        <w:rFonts w:ascii="仿宋" w:hAnsi="仿宋" w:eastAsia="仿宋"/>
        <w:sz w:val="24"/>
      </w:rPr>
    </w:sdtEndPr>
    <w:sdtContent>
      <w:p w14:paraId="7EEA1E9C">
        <w:pPr>
          <w:pStyle w:val="7"/>
          <w:jc w:val="right"/>
          <w:rPr>
            <w:rFonts w:hint="eastAsia"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19 -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 w14:paraId="6292ED14">
        <w:pPr>
          <w:pStyle w:val="7"/>
          <w:rPr>
            <w:rFonts w:hint="eastAsia"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 w14:paraId="3368E00A">
        <w:pPr>
          <w:pStyle w:val="7"/>
          <w:jc w:val="right"/>
          <w:rPr>
            <w:rFonts w:hint="eastAsia"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4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FD5CC"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79C04">
    <w:pPr>
      <w:pStyle w:val="4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68BAD">
    <w:pPr>
      <w:pStyle w:val="4"/>
      <w:spacing w:after="0" w:line="320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DADC7">
    <w:pPr>
      <w:pStyle w:val="4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C2A9A">
    <w:pPr>
      <w:pStyle w:val="4"/>
      <w:spacing w:after="0" w:line="320" w:lineRule="exact"/>
      <w:rPr>
        <w:rFonts w:hint="eastAsia" w:ascii="楷体" w:hAnsi="楷体" w:eastAsia="楷体"/>
        <w:b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8DEE3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1D0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7760C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A3B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7D2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455FE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9731B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2233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0245F"/>
    <w:rsid w:val="00610268"/>
    <w:rsid w:val="00610B1A"/>
    <w:rsid w:val="00611001"/>
    <w:rsid w:val="00612FA7"/>
    <w:rsid w:val="00612FEB"/>
    <w:rsid w:val="006149D4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331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4FD0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2DA1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C6E1B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5091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222"/>
    <w:rsid w:val="00F74E75"/>
    <w:rsid w:val="00F7638F"/>
    <w:rsid w:val="00F76D7D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AA1970C"/>
    <w:rsid w:val="0F7F0EA5"/>
    <w:rsid w:val="1A7CA4C8"/>
    <w:rsid w:val="1D7D5129"/>
    <w:rsid w:val="1EE367D7"/>
    <w:rsid w:val="1FBE4D8F"/>
    <w:rsid w:val="240344BC"/>
    <w:rsid w:val="27BBD431"/>
    <w:rsid w:val="29FB622F"/>
    <w:rsid w:val="2B5FF6DB"/>
    <w:rsid w:val="2BE6AC9B"/>
    <w:rsid w:val="2E122953"/>
    <w:rsid w:val="32E7C95C"/>
    <w:rsid w:val="37E613F9"/>
    <w:rsid w:val="37FD3078"/>
    <w:rsid w:val="37FF3550"/>
    <w:rsid w:val="37FFC416"/>
    <w:rsid w:val="3991049D"/>
    <w:rsid w:val="3AFCCEEC"/>
    <w:rsid w:val="3B6BE7B6"/>
    <w:rsid w:val="3BEA624A"/>
    <w:rsid w:val="3BFF18CE"/>
    <w:rsid w:val="3DEE90AB"/>
    <w:rsid w:val="3EB17688"/>
    <w:rsid w:val="3F9F0BD7"/>
    <w:rsid w:val="3FDD0733"/>
    <w:rsid w:val="3FFF6105"/>
    <w:rsid w:val="467F7B33"/>
    <w:rsid w:val="4B94077D"/>
    <w:rsid w:val="4E1161B7"/>
    <w:rsid w:val="4F7A1CAF"/>
    <w:rsid w:val="4FD20CC7"/>
    <w:rsid w:val="51FC00CA"/>
    <w:rsid w:val="575FFACA"/>
    <w:rsid w:val="57E3A12B"/>
    <w:rsid w:val="5D5E7442"/>
    <w:rsid w:val="5DEB7CED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4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7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9">
    <w:name w:val="日期 字符"/>
    <w:basedOn w:val="12"/>
    <w:link w:val="5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2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2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3">
    <w:name w:val="批注文字 字符"/>
    <w:basedOn w:val="12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4">
    <w:name w:val="批注主题 字符"/>
    <w:basedOn w:val="23"/>
    <w:link w:val="9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5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6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7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8">
    <w:name w:val="修订3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9">
    <w:name w:val="未处理的提及2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3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1A8D-1935-456D-AD76-13767C2CA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1333</Words>
  <Characters>1840</Characters>
  <Lines>27</Lines>
  <Paragraphs>7</Paragraphs>
  <TotalTime>190</TotalTime>
  <ScaleCrop>false</ScaleCrop>
  <LinksUpToDate>false</LinksUpToDate>
  <CharactersWithSpaces>1936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2025-04-02T03:44:00Z</dcterms:created>
  <dc:creator>wangyongpo</dc:creator>
  <cp:lastModifiedBy>Jiaming</cp:lastModifiedBy>
  <cp:lastPrinted>2025-03-11T03:20:00Z</cp:lastPrinted>
  <dcterms:modified xsi:type="dcterms:W3CDTF">2025-04-03T09:59:44Z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eyJoZGlkIjoiZDRmZmU0NmQ5ODhiOGU5Y2Q4YjM3M2YwYTY3YTczYjciLCJ1c2VySWQiOiI0NDQxNjI3MDEifQ==</vt:lpwstr>
  </property>
  <property fmtid="{D5CDD505-2E9C-101B-9397-08002B2CF9AE}" pid="4" name="ICV">
    <vt:lpwstr>CE0C40BA40AA4924B4C8EE11BC3CDCA8_13</vt:lpwstr>
  </property>
</Properties>
</file>